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604D76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04D76">
        <w:rPr>
          <w:rFonts w:eastAsia="Times New Roman" w:cs="Times New Roman"/>
          <w:b/>
          <w:lang w:eastAsia="cs-CZ"/>
        </w:rPr>
        <w:t xml:space="preserve">Číslo smlouvy kupujícího. </w:t>
      </w:r>
      <w:r w:rsidRPr="00604D76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04D76">
        <w:rPr>
          <w:rFonts w:eastAsia="Times New Roman" w:cs="Times New Roman"/>
          <w:b/>
          <w:lang w:eastAsia="cs-CZ"/>
        </w:rPr>
        <w:t xml:space="preserve">Číslo smlouvy prodávajícího. </w:t>
      </w:r>
      <w:r w:rsidRPr="00F20995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182D1B51" w14:textId="5157EB31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</w:p>
    <w:p w14:paraId="69B27C96" w14:textId="77777777" w:rsidR="00604D76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04D76">
        <w:rPr>
          <w:rFonts w:eastAsia="Times New Roman" w:cs="Times New Roman"/>
          <w:lang w:eastAsia="cs-CZ"/>
        </w:rPr>
        <w:tab/>
      </w:r>
      <w:r w:rsidRPr="00604D76">
        <w:rPr>
          <w:rFonts w:eastAsia="Times New Roman" w:cs="Times New Roman"/>
          <w:lang w:eastAsia="cs-CZ"/>
        </w:rPr>
        <w:tab/>
      </w:r>
      <w:r w:rsidRPr="00604D76">
        <w:rPr>
          <w:rFonts w:eastAsia="Times New Roman" w:cs="Times New Roman"/>
          <w:b/>
          <w:lang w:eastAsia="cs-CZ"/>
        </w:rPr>
        <w:t xml:space="preserve">organizační složka </w:t>
      </w:r>
      <w:r w:rsidR="00604D76" w:rsidRPr="00604D76">
        <w:rPr>
          <w:rFonts w:eastAsia="Times New Roman" w:cs="Times New Roman"/>
          <w:b/>
          <w:lang w:eastAsia="cs-CZ"/>
        </w:rPr>
        <w:t>Oblastní ředitelství Olomouc</w:t>
      </w:r>
      <w:r w:rsidRPr="00604D76">
        <w:rPr>
          <w:rFonts w:eastAsia="Times New Roman" w:cs="Times New Roman"/>
          <w:b/>
          <w:lang w:eastAsia="cs-CZ"/>
        </w:rPr>
        <w:t>,</w:t>
      </w:r>
    </w:p>
    <w:p w14:paraId="6F3C252E" w14:textId="71A4205C" w:rsidR="00D85C5B" w:rsidRPr="00604D76" w:rsidRDefault="00604D76" w:rsidP="00604D7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Nerudova 1, 779 00 Olomouc</w:t>
      </w:r>
      <w:r w:rsidR="00D85C5B" w:rsidRPr="00604D76">
        <w:rPr>
          <w:rFonts w:eastAsia="Times New Roman" w:cs="Times New Roman"/>
          <w:b/>
          <w:lang w:eastAsia="cs-CZ"/>
        </w:rPr>
        <w:t xml:space="preserve"> </w:t>
      </w:r>
    </w:p>
    <w:p w14:paraId="716B4D85" w14:textId="303483D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604D76">
        <w:rPr>
          <w:rFonts w:eastAsia="Times New Roman" w:cs="Times New Roman"/>
          <w:lang w:eastAsia="cs-CZ"/>
        </w:rPr>
        <w:t xml:space="preserve">zastoupená </w:t>
      </w:r>
      <w:r w:rsidR="00604D76" w:rsidRPr="00604D76">
        <w:rPr>
          <w:rFonts w:eastAsia="Times New Roman" w:cs="Times New Roman"/>
          <w:lang w:eastAsia="cs-CZ"/>
        </w:rPr>
        <w:t>Ing. Ladislavem</w:t>
      </w:r>
      <w:r w:rsidR="00604D76">
        <w:rPr>
          <w:rFonts w:eastAsia="Times New Roman" w:cs="Times New Roman"/>
          <w:lang w:eastAsia="cs-CZ"/>
        </w:rPr>
        <w:t xml:space="preserve"> Kašparem, ředitelem 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7A720B5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604D76">
        <w:rPr>
          <w:b/>
          <w:lang w:eastAsia="cs-CZ"/>
        </w:rPr>
        <w:t>„</w:t>
      </w:r>
      <w:r w:rsidR="00CD53B1" w:rsidRPr="00CD53B1">
        <w:rPr>
          <w:b/>
          <w:lang w:eastAsia="cs-CZ"/>
        </w:rPr>
        <w:t>Dodávka dávkovačů dezinfekce v obvodu OŘ Olomouc</w:t>
      </w:r>
      <w:r w:rsidRPr="00604D76">
        <w:rPr>
          <w:b/>
          <w:lang w:eastAsia="cs-CZ"/>
        </w:rPr>
        <w:t>“</w:t>
      </w:r>
      <w:r w:rsidRPr="00604D76">
        <w:rPr>
          <w:lang w:eastAsia="cs-CZ"/>
        </w:rPr>
        <w:t xml:space="preserve">, </w:t>
      </w:r>
      <w:proofErr w:type="gramStart"/>
      <w:r w:rsidR="001C22E7" w:rsidRPr="00604D76">
        <w:rPr>
          <w:rFonts w:eastAsia="Times New Roman" w:cs="Times New Roman"/>
          <w:lang w:eastAsia="cs-CZ"/>
        </w:rPr>
        <w:t>č.j.</w:t>
      </w:r>
      <w:proofErr w:type="gramEnd"/>
      <w:r w:rsidR="001C22E7" w:rsidRPr="00604D76">
        <w:rPr>
          <w:rFonts w:eastAsia="Times New Roman" w:cs="Times New Roman"/>
          <w:lang w:eastAsia="cs-CZ"/>
        </w:rPr>
        <w:t xml:space="preserve"> </w:t>
      </w:r>
      <w:r w:rsidR="00886E73" w:rsidRPr="00886E73">
        <w:rPr>
          <w:rFonts w:eastAsia="Times New Roman" w:cs="Times New Roman"/>
          <w:lang w:eastAsia="cs-CZ"/>
        </w:rPr>
        <w:t>13192/2020-SŽ-OŘ OLC-NPI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604D76" w:rsidRDefault="00D85C5B" w:rsidP="007F5EC4">
      <w:pPr>
        <w:pStyle w:val="Nadpis1"/>
      </w:pPr>
      <w:r w:rsidRPr="00604D76">
        <w:t>Předmět koupě (přesná specifikace)</w:t>
      </w:r>
    </w:p>
    <w:p w14:paraId="7BAE6A61" w14:textId="77777777" w:rsidR="00886E73" w:rsidRPr="00886E73" w:rsidRDefault="00D85C5B" w:rsidP="00886E73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 w:rsidRPr="00604D76">
        <w:rPr>
          <w:rFonts w:eastAsia="Times New Roman" w:cs="Times New Roman"/>
          <w:lang w:eastAsia="cs-CZ"/>
        </w:rPr>
        <w:t xml:space="preserve">Předmětem koupě je </w:t>
      </w:r>
      <w:r w:rsidR="00886E73" w:rsidRPr="00886E73">
        <w:rPr>
          <w:rFonts w:eastAsia="Times New Roman" w:cs="Times New Roman"/>
          <w:lang w:eastAsia="cs-CZ"/>
        </w:rPr>
        <w:t>dodání automatických dávkovačů dezinfekce o rozměru 230x195x365 mm pro interiér i exteriér včetně dálkových ovladačů</w:t>
      </w:r>
    </w:p>
    <w:p w14:paraId="6D340A64" w14:textId="7BA1C96B" w:rsidR="00886E73" w:rsidRPr="00886E73" w:rsidRDefault="00886E73" w:rsidP="00886E73">
      <w:pPr>
        <w:overflowPunct w:val="0"/>
        <w:autoSpaceDE w:val="0"/>
        <w:autoSpaceDN w:val="0"/>
        <w:adjustRightInd w:val="0"/>
        <w:spacing w:after="120" w:line="240" w:lineRule="auto"/>
        <w:ind w:left="792"/>
        <w:textAlignment w:val="baseline"/>
        <w:rPr>
          <w:rFonts w:eastAsia="Times New Roman" w:cs="Times New Roman"/>
          <w:lang w:eastAsia="cs-CZ"/>
        </w:rPr>
      </w:pPr>
      <w:r w:rsidRPr="00886E73">
        <w:rPr>
          <w:rFonts w:eastAsia="Times New Roman" w:cs="Times New Roman"/>
          <w:lang w:eastAsia="cs-CZ"/>
        </w:rPr>
        <w:t>- napájecí napětí 24V DC (součástí zásuvkový zdroj 230V AC/24V DC), příkon 3W</w:t>
      </w:r>
    </w:p>
    <w:p w14:paraId="007F819D" w14:textId="77777777" w:rsidR="00886E73" w:rsidRPr="00886E73" w:rsidRDefault="00886E73" w:rsidP="00886E73">
      <w:pPr>
        <w:overflowPunct w:val="0"/>
        <w:autoSpaceDE w:val="0"/>
        <w:autoSpaceDN w:val="0"/>
        <w:adjustRightInd w:val="0"/>
        <w:spacing w:after="120" w:line="240" w:lineRule="auto"/>
        <w:ind w:left="792"/>
        <w:textAlignment w:val="baseline"/>
        <w:rPr>
          <w:rFonts w:eastAsia="Times New Roman" w:cs="Times New Roman"/>
          <w:lang w:eastAsia="cs-CZ"/>
        </w:rPr>
      </w:pPr>
      <w:r w:rsidRPr="00886E73">
        <w:rPr>
          <w:rFonts w:eastAsia="Times New Roman" w:cs="Times New Roman"/>
          <w:lang w:eastAsia="cs-CZ"/>
        </w:rPr>
        <w:t xml:space="preserve">- nerezové provedení </w:t>
      </w:r>
      <w:proofErr w:type="spellStart"/>
      <w:r w:rsidRPr="00886E73">
        <w:rPr>
          <w:rFonts w:eastAsia="Times New Roman" w:cs="Times New Roman"/>
          <w:lang w:eastAsia="cs-CZ"/>
        </w:rPr>
        <w:t>antivandal</w:t>
      </w:r>
      <w:proofErr w:type="spellEnd"/>
    </w:p>
    <w:p w14:paraId="369C0B13" w14:textId="77777777" w:rsidR="00886E73" w:rsidRPr="00886E73" w:rsidRDefault="00886E73" w:rsidP="00886E73">
      <w:pPr>
        <w:overflowPunct w:val="0"/>
        <w:autoSpaceDE w:val="0"/>
        <w:autoSpaceDN w:val="0"/>
        <w:adjustRightInd w:val="0"/>
        <w:spacing w:after="120" w:line="240" w:lineRule="auto"/>
        <w:ind w:left="792"/>
        <w:textAlignment w:val="baseline"/>
        <w:rPr>
          <w:rFonts w:eastAsia="Times New Roman" w:cs="Times New Roman"/>
          <w:lang w:eastAsia="cs-CZ"/>
        </w:rPr>
      </w:pPr>
      <w:r w:rsidRPr="00886E73">
        <w:rPr>
          <w:rFonts w:eastAsia="Times New Roman" w:cs="Times New Roman"/>
          <w:lang w:eastAsia="cs-CZ"/>
        </w:rPr>
        <w:t xml:space="preserve">- nástěnná varianta </w:t>
      </w:r>
    </w:p>
    <w:p w14:paraId="1B61A3BC" w14:textId="77777777" w:rsidR="00886E73" w:rsidRPr="00886E73" w:rsidRDefault="00886E73" w:rsidP="00886E73">
      <w:pPr>
        <w:overflowPunct w:val="0"/>
        <w:autoSpaceDE w:val="0"/>
        <w:autoSpaceDN w:val="0"/>
        <w:adjustRightInd w:val="0"/>
        <w:spacing w:after="120" w:line="240" w:lineRule="auto"/>
        <w:ind w:left="792"/>
        <w:textAlignment w:val="baseline"/>
        <w:rPr>
          <w:rFonts w:eastAsia="Times New Roman" w:cs="Times New Roman"/>
          <w:lang w:eastAsia="cs-CZ"/>
        </w:rPr>
      </w:pPr>
      <w:r w:rsidRPr="00886E73">
        <w:rPr>
          <w:rFonts w:eastAsia="Times New Roman" w:cs="Times New Roman"/>
          <w:lang w:eastAsia="cs-CZ"/>
        </w:rPr>
        <w:t>- v provedení pro dávkování gelové i tekuté dezinfekce</w:t>
      </w:r>
    </w:p>
    <w:p w14:paraId="0BD31B59" w14:textId="77777777" w:rsidR="00886E73" w:rsidRPr="00886E73" w:rsidRDefault="00886E73" w:rsidP="00886E73">
      <w:pPr>
        <w:overflowPunct w:val="0"/>
        <w:autoSpaceDE w:val="0"/>
        <w:autoSpaceDN w:val="0"/>
        <w:adjustRightInd w:val="0"/>
        <w:spacing w:after="120" w:line="240" w:lineRule="auto"/>
        <w:ind w:left="792"/>
        <w:textAlignment w:val="baseline"/>
        <w:rPr>
          <w:rFonts w:eastAsia="Times New Roman" w:cs="Times New Roman"/>
          <w:lang w:eastAsia="cs-CZ"/>
        </w:rPr>
      </w:pPr>
      <w:r w:rsidRPr="00886E73">
        <w:rPr>
          <w:rFonts w:eastAsia="Times New Roman" w:cs="Times New Roman"/>
          <w:lang w:eastAsia="cs-CZ"/>
        </w:rPr>
        <w:t>- objem nádrže (5 l) pro větší intenzitu provozu</w:t>
      </w:r>
    </w:p>
    <w:p w14:paraId="7ADC1E41" w14:textId="08B9107A" w:rsidR="005A0956" w:rsidRPr="00886E73" w:rsidRDefault="00886E73" w:rsidP="00886E73">
      <w:pPr>
        <w:overflowPunct w:val="0"/>
        <w:autoSpaceDE w:val="0"/>
        <w:autoSpaceDN w:val="0"/>
        <w:adjustRightInd w:val="0"/>
        <w:spacing w:after="120" w:line="240" w:lineRule="auto"/>
        <w:ind w:left="792"/>
        <w:textAlignment w:val="baseline"/>
        <w:rPr>
          <w:rFonts w:eastAsia="Times New Roman" w:cs="Times New Roman"/>
          <w:lang w:eastAsia="cs-CZ"/>
        </w:rPr>
      </w:pPr>
      <w:r w:rsidRPr="00886E73">
        <w:rPr>
          <w:rFonts w:eastAsia="Times New Roman" w:cs="Times New Roman"/>
          <w:lang w:eastAsia="cs-CZ"/>
        </w:rPr>
        <w:t>- napájecí zdroj</w:t>
      </w:r>
    </w:p>
    <w:p w14:paraId="46F1124F" w14:textId="24EC03F7" w:rsidR="00D85C5B" w:rsidRPr="00604D76" w:rsidRDefault="00D85C5B" w:rsidP="00604D76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04D7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533BE873" w:rsidR="00C24C30" w:rsidRDefault="00C24C30" w:rsidP="003B1BA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3B1BA6">
        <w:rPr>
          <w:rFonts w:eastAsia="Times New Roman" w:cs="Times New Roman"/>
          <w:highlight w:val="yellow"/>
          <w:lang w:eastAsia="cs-CZ"/>
        </w:rPr>
        <w:t>………………</w:t>
      </w:r>
      <w:r w:rsidR="003B1BA6">
        <w:rPr>
          <w:rFonts w:eastAsia="Times New Roman" w:cs="Times New Roman"/>
          <w:lang w:eastAsia="cs-CZ"/>
        </w:rPr>
        <w:t>,-</w:t>
      </w:r>
      <w:r w:rsidR="00F20995">
        <w:rPr>
          <w:rFonts w:eastAsia="Times New Roman" w:cs="Times New Roman"/>
          <w:lang w:eastAsia="cs-CZ"/>
        </w:rPr>
        <w:t xml:space="preserve"> Kč</w:t>
      </w:r>
    </w:p>
    <w:p w14:paraId="0F3B85A8" w14:textId="0ACC960A" w:rsidR="00F20995" w:rsidRPr="00F20995" w:rsidRDefault="00F20995" w:rsidP="003B1BA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3B1BA6">
        <w:rPr>
          <w:rFonts w:eastAsia="Times New Roman" w:cs="Times New Roman"/>
          <w:highlight w:val="yellow"/>
          <w:lang w:eastAsia="cs-CZ"/>
        </w:rPr>
        <w:t>………………</w:t>
      </w:r>
      <w:r w:rsidR="003B1BA6">
        <w:rPr>
          <w:rFonts w:eastAsia="Times New Roman" w:cs="Times New Roman"/>
          <w:lang w:eastAsia="cs-CZ"/>
        </w:rPr>
        <w:t>,-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50D62801" w:rsidR="00F20995" w:rsidRPr="00F20995" w:rsidRDefault="00F20995" w:rsidP="003B1BA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3B1BA6">
        <w:rPr>
          <w:rFonts w:eastAsia="Times New Roman" w:cs="Times New Roman"/>
          <w:lang w:eastAsia="cs-CZ"/>
        </w:rPr>
        <w:t>,-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01FA3DA7" w14:textId="1A2AB4EF" w:rsidR="00C24C30" w:rsidRPr="003B1BA6" w:rsidRDefault="00C24C30" w:rsidP="003B1BA6">
      <w:pPr>
        <w:pStyle w:val="Odstavecseseznamem"/>
        <w:numPr>
          <w:ilvl w:val="1"/>
          <w:numId w:val="35"/>
        </w:numPr>
        <w:spacing w:after="120" w:line="240" w:lineRule="auto"/>
        <w:ind w:left="709" w:hanging="709"/>
        <w:contextualSpacing w:val="0"/>
        <w:jc w:val="both"/>
        <w:rPr>
          <w:rFonts w:eastAsia="Times New Roman" w:cs="Times New Roman"/>
          <w:lang w:eastAsia="cs-CZ"/>
        </w:rPr>
      </w:pPr>
      <w:r w:rsidRPr="003B1BA6">
        <w:rPr>
          <w:rFonts w:eastAsia="Times New Roman" w:cs="Times New Roman"/>
          <w:lang w:eastAsia="cs-CZ"/>
        </w:rPr>
        <w:t xml:space="preserve">Přílohou č. </w:t>
      </w:r>
      <w:r w:rsidR="003B1BA6" w:rsidRPr="003B1BA6">
        <w:rPr>
          <w:rFonts w:eastAsia="Times New Roman" w:cs="Times New Roman"/>
          <w:lang w:eastAsia="cs-CZ"/>
        </w:rPr>
        <w:t>1</w:t>
      </w:r>
      <w:r w:rsidRPr="003B1BA6">
        <w:rPr>
          <w:rFonts w:eastAsia="Times New Roman" w:cs="Times New Roman"/>
          <w:lang w:eastAsia="cs-CZ"/>
        </w:rPr>
        <w:t xml:space="preserve"> je položkový rozpočet.</w:t>
      </w:r>
    </w:p>
    <w:p w14:paraId="47A205F7" w14:textId="134FA44A" w:rsidR="002B20CA" w:rsidRPr="003B1BA6" w:rsidRDefault="007F5EC4" w:rsidP="003B1BA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B1BA6">
        <w:rPr>
          <w:rFonts w:eastAsia="Times New Roman" w:cs="Times New Roman"/>
          <w:lang w:eastAsia="cs-CZ"/>
        </w:rPr>
        <w:lastRenderedPageBreak/>
        <w:t xml:space="preserve">Kupní cena bude uhrazena na základě předávacího protokolu podepsaného oběma </w:t>
      </w:r>
      <w:r w:rsidR="008B1447" w:rsidRPr="003B1BA6">
        <w:rPr>
          <w:rFonts w:eastAsia="Times New Roman" w:cs="Times New Roman"/>
          <w:lang w:eastAsia="cs-CZ"/>
        </w:rPr>
        <w:t>Sml</w:t>
      </w:r>
      <w:r w:rsidRPr="003B1BA6">
        <w:rPr>
          <w:rFonts w:eastAsia="Times New Roman" w:cs="Times New Roman"/>
          <w:lang w:eastAsia="cs-CZ"/>
        </w:rPr>
        <w:t>uvními stranami</w:t>
      </w:r>
      <w:r w:rsidR="002B20CA" w:rsidRPr="003B1BA6">
        <w:rPr>
          <w:rFonts w:eastAsia="Times New Roman" w:cs="Times New Roman"/>
          <w:lang w:eastAsia="cs-CZ"/>
        </w:rPr>
        <w:t>/dodacího listu.</w:t>
      </w:r>
    </w:p>
    <w:p w14:paraId="70884A3F" w14:textId="77777777" w:rsidR="00D85C5B" w:rsidRPr="003B1BA6" w:rsidRDefault="00D85C5B" w:rsidP="000E4F4B">
      <w:pPr>
        <w:pStyle w:val="Nadpis1"/>
        <w:rPr>
          <w:rFonts w:eastAsia="Times New Roman"/>
          <w:lang w:eastAsia="cs-CZ"/>
        </w:rPr>
      </w:pPr>
      <w:r w:rsidRPr="003B1BA6">
        <w:rPr>
          <w:rFonts w:eastAsia="Times New Roman"/>
          <w:lang w:eastAsia="cs-CZ"/>
        </w:rPr>
        <w:t>Místo a doba dodání</w:t>
      </w:r>
    </w:p>
    <w:p w14:paraId="37954E98" w14:textId="5E9F73A6" w:rsidR="00D85C5B" w:rsidRPr="003B1BA6" w:rsidRDefault="00D85C5B" w:rsidP="00886E73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B1BA6">
        <w:rPr>
          <w:rFonts w:eastAsia="Times New Roman" w:cs="Times New Roman"/>
          <w:lang w:eastAsia="cs-CZ"/>
        </w:rPr>
        <w:t xml:space="preserve">Místo dodání je </w:t>
      </w:r>
      <w:r w:rsidR="00886E73" w:rsidRPr="00886E73">
        <w:rPr>
          <w:rFonts w:eastAsia="Times New Roman" w:cs="Times New Roman"/>
          <w:lang w:eastAsia="cs-CZ"/>
        </w:rPr>
        <w:t>OŘ Olomouc, adm</w:t>
      </w:r>
      <w:r w:rsidR="00886E73">
        <w:rPr>
          <w:rFonts w:eastAsia="Times New Roman" w:cs="Times New Roman"/>
          <w:lang w:eastAsia="cs-CZ"/>
        </w:rPr>
        <w:t>inistrativní</w:t>
      </w:r>
      <w:r w:rsidR="00886E73" w:rsidRPr="00886E73">
        <w:rPr>
          <w:rFonts w:eastAsia="Times New Roman" w:cs="Times New Roman"/>
          <w:lang w:eastAsia="cs-CZ"/>
        </w:rPr>
        <w:t xml:space="preserve"> budova, Nerudova 1, 779 00 Olomouc</w:t>
      </w:r>
    </w:p>
    <w:p w14:paraId="5115D35D" w14:textId="61055F6A" w:rsidR="00D85C5B" w:rsidRPr="003B1BA6" w:rsidRDefault="00D85C5B" w:rsidP="003B1BA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B1BA6">
        <w:rPr>
          <w:rFonts w:eastAsia="Times New Roman" w:cs="Times New Roman"/>
          <w:lang w:eastAsia="cs-CZ"/>
        </w:rPr>
        <w:t xml:space="preserve">Předmět koupě bude dodán do </w:t>
      </w:r>
      <w:r w:rsidR="00886E73">
        <w:rPr>
          <w:rFonts w:eastAsia="Times New Roman" w:cs="Times New Roman"/>
          <w:lang w:eastAsia="cs-CZ"/>
        </w:rPr>
        <w:t>srpna</w:t>
      </w:r>
      <w:r w:rsidR="003B1BA6" w:rsidRPr="003B1BA6">
        <w:rPr>
          <w:rFonts w:eastAsia="Times New Roman" w:cs="Times New Roman"/>
          <w:lang w:eastAsia="cs-CZ"/>
        </w:rPr>
        <w:t xml:space="preserve"> 2020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3B1BA6" w:rsidRDefault="00D85C5B" w:rsidP="003B1BA6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B1BA6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3B1BA6" w:rsidRDefault="00D85C5B" w:rsidP="003B1BA6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B1BA6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06D139DB" w:rsidR="00D85C5B" w:rsidRPr="00A347FC" w:rsidRDefault="001C4874" w:rsidP="00A347FC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347FC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A347FC">
        <w:rPr>
          <w:rFonts w:eastAsia="Times New Roman" w:cs="Times New Roman"/>
          <w:lang w:eastAsia="cs-CZ"/>
        </w:rPr>
        <w:t>(minimálně 24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256AC61B" w:rsidR="00D85C5B" w:rsidRPr="00A347FC" w:rsidRDefault="00D85C5B" w:rsidP="00A347FC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347FC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0DA09911" w:rsidR="00D85C5B" w:rsidRPr="00A347FC" w:rsidRDefault="00D85C5B" w:rsidP="00A347FC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A347FC">
        <w:rPr>
          <w:rFonts w:eastAsia="Times New Roman" w:cs="Times New Roman"/>
          <w:lang w:eastAsia="cs-CZ"/>
        </w:rPr>
        <w:t xml:space="preserve">za Kupujícího </w:t>
      </w:r>
      <w:r w:rsidR="005A0956">
        <w:rPr>
          <w:rFonts w:eastAsia="Times New Roman" w:cs="Times New Roman"/>
          <w:lang w:eastAsia="cs-CZ"/>
        </w:rPr>
        <w:t xml:space="preserve">p. </w:t>
      </w:r>
      <w:r w:rsidR="00886E73">
        <w:rPr>
          <w:rFonts w:eastAsia="Times New Roman" w:cs="Times New Roman"/>
          <w:lang w:eastAsia="cs-CZ"/>
        </w:rPr>
        <w:t>Miroslav Frgal</w:t>
      </w:r>
      <w:r w:rsidRPr="00A347FC">
        <w:rPr>
          <w:rFonts w:eastAsia="Times New Roman" w:cs="Times New Roman"/>
          <w:lang w:eastAsia="cs-CZ"/>
        </w:rPr>
        <w:t xml:space="preserve">, </w:t>
      </w:r>
      <w:r w:rsidR="00A347FC" w:rsidRPr="00A347FC">
        <w:rPr>
          <w:rFonts w:eastAsia="Times New Roman" w:cs="Times New Roman"/>
          <w:lang w:eastAsia="cs-CZ"/>
        </w:rPr>
        <w:t>mob</w:t>
      </w:r>
      <w:r w:rsidRPr="00A347FC">
        <w:rPr>
          <w:rFonts w:eastAsia="Times New Roman" w:cs="Times New Roman"/>
          <w:lang w:eastAsia="cs-CZ"/>
        </w:rPr>
        <w:t>.</w:t>
      </w:r>
      <w:r w:rsidR="00A347FC" w:rsidRPr="00A347FC">
        <w:rPr>
          <w:rFonts w:eastAsia="Times New Roman" w:cs="Times New Roman"/>
          <w:lang w:eastAsia="cs-CZ"/>
        </w:rPr>
        <w:t>:</w:t>
      </w:r>
      <w:r w:rsidRPr="00A347FC">
        <w:rPr>
          <w:rFonts w:eastAsia="Times New Roman" w:cs="Times New Roman"/>
          <w:lang w:eastAsia="cs-CZ"/>
        </w:rPr>
        <w:t xml:space="preserve"> </w:t>
      </w:r>
      <w:r w:rsidR="00886E73" w:rsidRPr="00886E73">
        <w:rPr>
          <w:rFonts w:eastAsia="Times New Roman" w:cs="Times New Roman"/>
          <w:lang w:eastAsia="cs-CZ"/>
        </w:rPr>
        <w:t>606 734 245</w:t>
      </w:r>
      <w:r w:rsidRPr="00A347FC">
        <w:rPr>
          <w:rFonts w:eastAsia="Times New Roman" w:cs="Times New Roman"/>
          <w:lang w:eastAsia="cs-CZ"/>
        </w:rPr>
        <w:t>, e</w:t>
      </w:r>
      <w:r w:rsidR="00A347FC" w:rsidRPr="00A347FC">
        <w:rPr>
          <w:rFonts w:eastAsia="Times New Roman" w:cs="Times New Roman"/>
          <w:lang w:eastAsia="cs-CZ"/>
        </w:rPr>
        <w:t>-</w:t>
      </w:r>
      <w:r w:rsidRPr="00A347FC">
        <w:rPr>
          <w:rFonts w:eastAsia="Times New Roman" w:cs="Times New Roman"/>
          <w:lang w:eastAsia="cs-CZ"/>
        </w:rPr>
        <w:t>mail</w:t>
      </w:r>
      <w:r w:rsidR="00A347FC" w:rsidRPr="00A347FC">
        <w:rPr>
          <w:rFonts w:eastAsia="Times New Roman" w:cs="Times New Roman"/>
          <w:lang w:eastAsia="cs-CZ"/>
        </w:rPr>
        <w:t>:</w:t>
      </w:r>
      <w:r w:rsidRPr="00A347FC">
        <w:rPr>
          <w:rFonts w:eastAsia="Times New Roman" w:cs="Times New Roman"/>
          <w:lang w:eastAsia="cs-CZ"/>
        </w:rPr>
        <w:t xml:space="preserve"> </w:t>
      </w:r>
      <w:hyperlink r:id="rId12" w:history="1">
        <w:r w:rsidR="00886E73" w:rsidRPr="002E2F91">
          <w:rPr>
            <w:rStyle w:val="Hypertextovodkaz"/>
          </w:rPr>
          <w:t>Frgal@spravazeleznic.cz</w:t>
        </w:r>
      </w:hyperlink>
      <w:r w:rsidRPr="00A347FC">
        <w:rPr>
          <w:rFonts w:eastAsia="Times New Roman" w:cs="Times New Roman"/>
          <w:lang w:eastAsia="cs-CZ"/>
        </w:rPr>
        <w:t>,</w:t>
      </w:r>
    </w:p>
    <w:p w14:paraId="5FEEEEAB" w14:textId="5DC0A885" w:rsidR="00D85C5B" w:rsidRPr="000C5DA0" w:rsidRDefault="00D85C5B" w:rsidP="00A347FC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 xml:space="preserve">za Prodávajícího p. ……………………. , </w:t>
      </w:r>
      <w:r w:rsidR="00886E73">
        <w:rPr>
          <w:rFonts w:eastAsia="Times New Roman" w:cs="Times New Roman"/>
          <w:highlight w:val="yellow"/>
          <w:lang w:eastAsia="cs-CZ"/>
        </w:rPr>
        <w:t>mob</w:t>
      </w:r>
      <w:r w:rsidRPr="004E19DE">
        <w:rPr>
          <w:rFonts w:eastAsia="Times New Roman" w:cs="Times New Roman"/>
          <w:highlight w:val="yellow"/>
          <w:lang w:eastAsia="cs-CZ"/>
        </w:rPr>
        <w:t>.</w:t>
      </w:r>
      <w:r w:rsidR="00886E73">
        <w:rPr>
          <w:rFonts w:eastAsia="Times New Roman" w:cs="Times New Roman"/>
          <w:highlight w:val="yellow"/>
          <w:lang w:eastAsia="cs-CZ"/>
        </w:rPr>
        <w:t>:</w:t>
      </w:r>
      <w:r w:rsidRPr="004E19DE">
        <w:rPr>
          <w:rFonts w:eastAsia="Times New Roman" w:cs="Times New Roman"/>
          <w:highlight w:val="yellow"/>
          <w:lang w:eastAsia="cs-CZ"/>
        </w:rPr>
        <w:t xml:space="preserve"> …………………. , e</w:t>
      </w:r>
      <w:r w:rsidR="00A347FC">
        <w:rPr>
          <w:rFonts w:eastAsia="Times New Roman" w:cs="Times New Roman"/>
          <w:highlight w:val="yellow"/>
          <w:lang w:eastAsia="cs-CZ"/>
        </w:rPr>
        <w:t>-</w:t>
      </w:r>
      <w:r w:rsidRPr="004E19DE">
        <w:rPr>
          <w:rFonts w:eastAsia="Times New Roman" w:cs="Times New Roman"/>
          <w:highlight w:val="yellow"/>
          <w:lang w:eastAsia="cs-CZ"/>
        </w:rPr>
        <w:t>mail</w:t>
      </w:r>
      <w:r w:rsidR="00A347FC">
        <w:rPr>
          <w:rFonts w:eastAsia="Times New Roman" w:cs="Times New Roman"/>
          <w:highlight w:val="yellow"/>
          <w:lang w:eastAsia="cs-CZ"/>
        </w:rPr>
        <w:t>:</w:t>
      </w:r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ouvy, jeho ceně či hod</w:t>
      </w:r>
      <w:bookmarkStart w:id="0" w:name="_GoBack"/>
      <w:bookmarkEnd w:id="0"/>
      <w:r w:rsidR="00D85C5B" w:rsidRPr="000C5DA0">
        <w:rPr>
          <w:rFonts w:eastAsia="Calibri" w:cs="Times New Roman"/>
        </w:rPr>
        <w:t xml:space="preserve">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</w:t>
      </w:r>
      <w:r w:rsidRPr="000C5DA0">
        <w:rPr>
          <w:rFonts w:eastAsia="Calibri" w:cs="Times New Roman"/>
        </w:rPr>
        <w:lastRenderedPageBreak/>
        <w:t>Kupujícímu skutečnost, že takto označené informace přestaly naplňovat znaky obchodního tajemství.</w:t>
      </w:r>
    </w:p>
    <w:p w14:paraId="5CACEB4F" w14:textId="77777777" w:rsidR="000C5DA0" w:rsidRPr="000C5DA0" w:rsidRDefault="00D85C5B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A347FC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A347FC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74F9142F" w:rsidR="00D85C5B" w:rsidRPr="00A347FC" w:rsidRDefault="00065284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A347FC">
        <w:rPr>
          <w:rFonts w:eastAsia="Times New Roman" w:cs="Times New Roman"/>
          <w:lang w:eastAsia="cs-CZ"/>
        </w:rPr>
        <w:t xml:space="preserve">Tato </w:t>
      </w:r>
      <w:r w:rsidR="008B1447" w:rsidRPr="00A347FC">
        <w:rPr>
          <w:rFonts w:eastAsia="Times New Roman" w:cs="Times New Roman"/>
          <w:lang w:eastAsia="cs-CZ"/>
        </w:rPr>
        <w:t>Sml</w:t>
      </w:r>
      <w:r w:rsidRPr="00A347FC">
        <w:rPr>
          <w:rFonts w:eastAsia="Times New Roman" w:cs="Times New Roman"/>
          <w:lang w:eastAsia="cs-CZ"/>
        </w:rPr>
        <w:t>ouva</w:t>
      </w:r>
      <w:r w:rsidR="00D85C5B" w:rsidRPr="00A347FC">
        <w:rPr>
          <w:rFonts w:eastAsia="Times New Roman" w:cs="Times New Roman"/>
          <w:lang w:eastAsia="cs-CZ"/>
        </w:rPr>
        <w:t xml:space="preserve"> se </w:t>
      </w:r>
      <w:r w:rsidR="00FB5045" w:rsidRPr="00A347FC">
        <w:rPr>
          <w:rFonts w:eastAsia="Times New Roman" w:cs="Times New Roman"/>
          <w:lang w:eastAsia="cs-CZ"/>
        </w:rPr>
        <w:t>řídí Obchodními podmínkami k této S</w:t>
      </w:r>
      <w:r w:rsidR="008B1447" w:rsidRPr="00A347FC">
        <w:rPr>
          <w:rFonts w:eastAsia="Times New Roman" w:cs="Times New Roman"/>
          <w:lang w:eastAsia="cs-CZ"/>
        </w:rPr>
        <w:t>ml</w:t>
      </w:r>
      <w:r w:rsidR="00D85C5B" w:rsidRPr="00A347FC">
        <w:rPr>
          <w:rFonts w:eastAsia="Times New Roman" w:cs="Times New Roman"/>
          <w:lang w:eastAsia="cs-CZ"/>
        </w:rPr>
        <w:t>ouvě (dále jen „Obchodní p</w:t>
      </w:r>
      <w:r w:rsidR="00FB5045" w:rsidRPr="00A347FC">
        <w:rPr>
          <w:rFonts w:eastAsia="Times New Roman" w:cs="Times New Roman"/>
          <w:lang w:eastAsia="cs-CZ"/>
        </w:rPr>
        <w:t>odmínky“). Odchylná ujednání v této S</w:t>
      </w:r>
      <w:r w:rsidR="008B1447" w:rsidRPr="00A347FC">
        <w:rPr>
          <w:rFonts w:eastAsia="Times New Roman" w:cs="Times New Roman"/>
          <w:lang w:eastAsia="cs-CZ"/>
        </w:rPr>
        <w:t>m</w:t>
      </w:r>
      <w:r w:rsidR="00FB5045" w:rsidRPr="00A347FC">
        <w:rPr>
          <w:rFonts w:eastAsia="Times New Roman" w:cs="Times New Roman"/>
          <w:lang w:eastAsia="cs-CZ"/>
        </w:rPr>
        <w:t>l</w:t>
      </w:r>
      <w:r w:rsidR="00D85C5B" w:rsidRPr="00A347FC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39347963" w:rsidR="00D85C5B" w:rsidRPr="000415A5" w:rsidRDefault="00D85C5B" w:rsidP="000415A5">
      <w:pPr>
        <w:pStyle w:val="Odstavecseseznamem"/>
        <w:numPr>
          <w:ilvl w:val="2"/>
          <w:numId w:val="34"/>
        </w:numPr>
        <w:overflowPunct w:val="0"/>
        <w:autoSpaceDE w:val="0"/>
        <w:autoSpaceDN w:val="0"/>
        <w:adjustRightInd w:val="0"/>
        <w:spacing w:after="120" w:line="276" w:lineRule="auto"/>
        <w:contextualSpacing w:val="0"/>
        <w:textAlignment w:val="baseline"/>
        <w:rPr>
          <w:rFonts w:eastAsia="Times New Roman" w:cs="Times New Roman"/>
          <w:lang w:eastAsia="cs-CZ"/>
        </w:rPr>
      </w:pPr>
      <w:r w:rsidRPr="000415A5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415A5">
        <w:rPr>
          <w:rFonts w:eastAsia="Times New Roman" w:cs="Times New Roman"/>
          <w:lang w:eastAsia="cs-CZ"/>
        </w:rPr>
        <w:t>Sml</w:t>
      </w:r>
      <w:r w:rsidRPr="000415A5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415A5">
      <w:pPr>
        <w:pStyle w:val="Odstavecseseznamem"/>
        <w:numPr>
          <w:ilvl w:val="2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1418" w:hanging="698"/>
        <w:contextualSpacing w:val="0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6A54AD3D" w:rsidR="00D85C5B" w:rsidRPr="000C5DA0" w:rsidRDefault="00FB5045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0415A5">
        <w:rPr>
          <w:rFonts w:eastAsia="Times New Roman" w:cs="Times New Roman"/>
          <w:lang w:eastAsia="cs-CZ"/>
        </w:rPr>
        <w:t>čtyřech</w:t>
      </w:r>
      <w:r w:rsidR="007F5EC4">
        <w:rPr>
          <w:rFonts w:eastAsia="Times New Roman" w:cs="Times New Roman"/>
          <w:lang w:eastAsia="cs-CZ"/>
        </w:rPr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 xml:space="preserve">ve dvou vyhotoveních pro Kupujícího a </w:t>
      </w:r>
      <w:r w:rsidR="000415A5">
        <w:rPr>
          <w:rFonts w:eastAsia="Times New Roman" w:cs="Times New Roman"/>
          <w:lang w:eastAsia="cs-CZ"/>
        </w:rPr>
        <w:t>dvě</w:t>
      </w:r>
      <w:r w:rsidR="00791AC7">
        <w:rPr>
          <w:rFonts w:eastAsia="Times New Roman" w:cs="Times New Roman"/>
          <w:lang w:eastAsia="cs-CZ"/>
        </w:rPr>
        <w:t xml:space="preserve">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415A5" w:rsidRDefault="00D85C5B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</w:t>
      </w:r>
      <w:r w:rsidRPr="000415A5">
        <w:rPr>
          <w:rFonts w:eastAsia="Times New Roman" w:cs="Times New Roman"/>
          <w:lang w:eastAsia="cs-CZ"/>
        </w:rPr>
        <w:t xml:space="preserve">Obchodní podmínky pouze odkáže, aniž by bylo třeba Obchodní podmínky činit fyzickou součástí vyhotovení </w:t>
      </w:r>
      <w:r w:rsidR="00FB5045" w:rsidRPr="000415A5">
        <w:rPr>
          <w:rFonts w:eastAsia="Times New Roman" w:cs="Times New Roman"/>
          <w:lang w:eastAsia="cs-CZ"/>
        </w:rPr>
        <w:t>této S</w:t>
      </w:r>
      <w:r w:rsidRPr="000415A5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415A5" w:rsidRDefault="00D85C5B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415A5">
        <w:rPr>
          <w:rFonts w:eastAsia="Times New Roman" w:cs="Times New Roman"/>
          <w:lang w:eastAsia="cs-CZ"/>
        </w:rPr>
        <w:t>Zvláštní pod</w:t>
      </w:r>
      <w:r w:rsidR="00FB5045" w:rsidRPr="000415A5">
        <w:rPr>
          <w:rFonts w:eastAsia="Times New Roman" w:cs="Times New Roman"/>
          <w:lang w:eastAsia="cs-CZ"/>
        </w:rPr>
        <w:t>mínky, na které odkazuje tato S</w:t>
      </w:r>
      <w:r w:rsidRPr="000415A5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0415A5" w:rsidRDefault="008B1447" w:rsidP="000415A5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contextualSpacing w:val="0"/>
        <w:textAlignment w:val="baseline"/>
        <w:rPr>
          <w:rFonts w:eastAsia="Times New Roman" w:cs="Times New Roman"/>
          <w:lang w:eastAsia="cs-CZ"/>
        </w:rPr>
      </w:pPr>
      <w:r w:rsidRPr="000415A5">
        <w:rPr>
          <w:rFonts w:eastAsia="Calibri" w:cs="Times New Roman"/>
        </w:rPr>
        <w:t>Tato S</w:t>
      </w:r>
      <w:r w:rsidR="00D85C5B" w:rsidRPr="000415A5">
        <w:rPr>
          <w:rFonts w:eastAsia="Calibri" w:cs="Times New Roman"/>
        </w:rPr>
        <w:t xml:space="preserve">mlouva nabývá platnosti okamžikem podpisu poslední ze </w:t>
      </w:r>
      <w:r w:rsidR="00FB5045" w:rsidRPr="000415A5">
        <w:rPr>
          <w:rFonts w:eastAsia="Calibri" w:cs="Times New Roman"/>
        </w:rPr>
        <w:t>Sml</w:t>
      </w:r>
      <w:r w:rsidR="00D85C5B" w:rsidRPr="000415A5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A347F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FD103B9" w14:textId="77777777" w:rsidR="000415A5" w:rsidRDefault="000415A5" w:rsidP="00A347F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088B00A" w14:textId="77777777" w:rsidR="000415A5" w:rsidRDefault="000415A5" w:rsidP="00A347F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6D655AF" w14:textId="77777777" w:rsidR="000415A5" w:rsidRDefault="000415A5" w:rsidP="00A347F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A203B3" w14:textId="77777777" w:rsidR="000415A5" w:rsidRDefault="000415A5" w:rsidP="00A347FC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lastRenderedPageBreak/>
        <w:t>Přílohy</w:t>
      </w:r>
    </w:p>
    <w:p w14:paraId="459A4A7A" w14:textId="66BCB5A6" w:rsidR="00D85C5B" w:rsidRPr="005A0956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A0956">
        <w:rPr>
          <w:rFonts w:eastAsia="Times New Roman" w:cs="Times New Roman"/>
          <w:lang w:eastAsia="cs-CZ"/>
        </w:rPr>
        <w:t>příloha č. 1:</w:t>
      </w:r>
      <w:r w:rsidRPr="005A0956">
        <w:rPr>
          <w:rFonts w:eastAsia="Times New Roman" w:cs="Times New Roman"/>
          <w:lang w:eastAsia="cs-CZ"/>
        </w:rPr>
        <w:tab/>
        <w:t>specifikace předmětu koupě</w:t>
      </w:r>
    </w:p>
    <w:p w14:paraId="10BBDE31" w14:textId="3A0009D9" w:rsidR="000415A5" w:rsidRDefault="000415A5" w:rsidP="000415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A0956">
        <w:rPr>
          <w:rFonts w:eastAsia="Times New Roman" w:cs="Times New Roman"/>
          <w:lang w:eastAsia="cs-CZ"/>
        </w:rPr>
        <w:t>příloha č. 2:</w:t>
      </w:r>
      <w:r w:rsidRPr="005A0956">
        <w:rPr>
          <w:rFonts w:eastAsia="Times New Roman" w:cs="Times New Roman"/>
          <w:lang w:eastAsia="cs-CZ"/>
        </w:rPr>
        <w:tab/>
        <w:t>obchodní</w:t>
      </w:r>
      <w:r>
        <w:rPr>
          <w:rFonts w:eastAsia="Times New Roman" w:cs="Times New Roman"/>
          <w:lang w:eastAsia="cs-CZ"/>
        </w:rPr>
        <w:t xml:space="preserve"> podmínky</w:t>
      </w:r>
    </w:p>
    <w:p w14:paraId="1423BC6B" w14:textId="77777777" w:rsidR="000415A5" w:rsidRPr="000C5DA0" w:rsidRDefault="000415A5" w:rsidP="000415A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900D3" w14:textId="59227405" w:rsidR="000415A5" w:rsidRDefault="000415A5" w:rsidP="000415A5">
      <w:pPr>
        <w:spacing w:after="120"/>
        <w:jc w:val="both"/>
        <w:rPr>
          <w:rFonts w:ascii="Verdana" w:hAnsi="Verdana"/>
          <w:color w:val="FF0000"/>
          <w:spacing w:val="-2"/>
        </w:rPr>
      </w:pPr>
      <w:r>
        <w:rPr>
          <w:rFonts w:ascii="Verdana" w:hAnsi="Verdana"/>
          <w:spacing w:val="-2"/>
        </w:rPr>
        <w:t>V Olomouci dne ……………</w:t>
      </w:r>
      <w:r w:rsidR="005A0956">
        <w:rPr>
          <w:rFonts w:ascii="Verdana" w:hAnsi="Verdana"/>
          <w:spacing w:val="-2"/>
        </w:rPr>
        <w:t>…</w:t>
      </w:r>
      <w:r>
        <w:rPr>
          <w:rFonts w:ascii="Verdana" w:hAnsi="Verdana"/>
          <w:spacing w:val="-2"/>
        </w:rPr>
        <w:t xml:space="preserve"> 2020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 xml:space="preserve">V </w:t>
      </w:r>
      <w:r w:rsidRPr="000415A5">
        <w:rPr>
          <w:rFonts w:ascii="Verdana" w:hAnsi="Verdana"/>
          <w:spacing w:val="-2"/>
          <w:highlight w:val="yellow"/>
        </w:rPr>
        <w:t>……………… dne …………… 2020</w:t>
      </w:r>
      <w:r>
        <w:rPr>
          <w:rFonts w:ascii="Verdana" w:hAnsi="Verdana"/>
          <w:spacing w:val="-2"/>
        </w:rPr>
        <w:tab/>
        <w:t xml:space="preserve">  </w:t>
      </w:r>
    </w:p>
    <w:p w14:paraId="6D9164A2" w14:textId="337D0FB9" w:rsidR="000415A5" w:rsidRDefault="000415A5" w:rsidP="000415A5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za Kupujícího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</w:t>
      </w:r>
      <w:r>
        <w:rPr>
          <w:rFonts w:ascii="Verdana" w:hAnsi="Verdana"/>
          <w:b/>
        </w:rPr>
        <w:t>za Prodávajícího</w:t>
      </w:r>
    </w:p>
    <w:p w14:paraId="7DCE8DB7" w14:textId="21AD8903" w:rsidR="000415A5" w:rsidRDefault="000415A5" w:rsidP="000415A5">
      <w:pPr>
        <w:spacing w:after="120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>Správa železnic, státní organizace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 w:rsidRPr="000415A5">
        <w:rPr>
          <w:rFonts w:ascii="Verdana" w:hAnsi="Verdana"/>
          <w:b/>
          <w:spacing w:val="-2"/>
          <w:highlight w:val="yellow"/>
        </w:rPr>
        <w:t>……………………………………</w:t>
      </w:r>
    </w:p>
    <w:p w14:paraId="781F90DA" w14:textId="77777777" w:rsidR="000415A5" w:rsidRDefault="000415A5" w:rsidP="000415A5">
      <w:pPr>
        <w:spacing w:after="120"/>
        <w:jc w:val="both"/>
        <w:rPr>
          <w:rFonts w:ascii="Verdana" w:hAnsi="Verdana"/>
          <w:spacing w:val="-2"/>
        </w:rPr>
      </w:pPr>
    </w:p>
    <w:p w14:paraId="6E04E045" w14:textId="77777777" w:rsidR="000415A5" w:rsidRDefault="000415A5" w:rsidP="000415A5">
      <w:pPr>
        <w:spacing w:after="120"/>
        <w:jc w:val="both"/>
        <w:rPr>
          <w:rFonts w:ascii="Verdana" w:hAnsi="Verdana"/>
          <w:spacing w:val="-2"/>
        </w:rPr>
      </w:pPr>
    </w:p>
    <w:p w14:paraId="4C1CB89E" w14:textId="77777777" w:rsidR="000415A5" w:rsidRDefault="000415A5" w:rsidP="000415A5">
      <w:pPr>
        <w:spacing w:after="120"/>
        <w:jc w:val="both"/>
        <w:rPr>
          <w:rFonts w:ascii="Verdana" w:hAnsi="Verdana"/>
          <w:spacing w:val="-2"/>
        </w:rPr>
      </w:pPr>
    </w:p>
    <w:p w14:paraId="04E3617D" w14:textId="77777777" w:rsidR="000415A5" w:rsidRDefault="000415A5" w:rsidP="000415A5">
      <w:pPr>
        <w:spacing w:after="120"/>
        <w:jc w:val="both"/>
        <w:rPr>
          <w:rFonts w:ascii="Verdana" w:hAnsi="Verdana"/>
          <w:spacing w:val="-2"/>
        </w:rPr>
      </w:pPr>
    </w:p>
    <w:p w14:paraId="221FB4F4" w14:textId="3C782C07" w:rsidR="000415A5" w:rsidRDefault="000415A5" w:rsidP="000415A5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………………………………………………</w:t>
      </w:r>
    </w:p>
    <w:p w14:paraId="356DC57D" w14:textId="044E275C" w:rsidR="000415A5" w:rsidRDefault="000415A5" w:rsidP="000415A5">
      <w:pPr>
        <w:spacing w:before="120" w:after="120" w:line="240" w:lineRule="auto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 w:rsidRPr="000415A5">
        <w:rPr>
          <w:rFonts w:ascii="Verdana" w:hAnsi="Verdana"/>
          <w:highlight w:val="yellow"/>
        </w:rPr>
        <w:t>……………………………………</w:t>
      </w:r>
    </w:p>
    <w:p w14:paraId="4F3E25E0" w14:textId="6423A6EA" w:rsidR="000415A5" w:rsidRDefault="000415A5" w:rsidP="000415A5">
      <w:pPr>
        <w:spacing w:before="120" w:after="120" w:line="240" w:lineRule="auto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</w:t>
      </w:r>
      <w:r w:rsidRPr="000415A5">
        <w:rPr>
          <w:rFonts w:ascii="Verdana" w:hAnsi="Verdana"/>
          <w:highlight w:val="yellow"/>
        </w:rPr>
        <w:t>………………………</w:t>
      </w:r>
    </w:p>
    <w:p w14:paraId="1E3FD792" w14:textId="77777777" w:rsidR="000415A5" w:rsidRDefault="000415A5" w:rsidP="000415A5">
      <w:pPr>
        <w:spacing w:after="120" w:line="240" w:lineRule="auto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5512ABA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E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E7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CE37C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95D0973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228627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E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E7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9F62962" w14:textId="77777777" w:rsidR="001813BF" w:rsidRDefault="00405E89" w:rsidP="00093A53">
          <w:pPr>
            <w:pStyle w:val="Zpat"/>
          </w:pPr>
          <w:r>
            <w:t>Oblastní ředitelství Olomouc</w:t>
          </w:r>
        </w:p>
        <w:p w14:paraId="250A5CA8" w14:textId="77777777" w:rsidR="00405E89" w:rsidRDefault="00405E89" w:rsidP="00093A53">
          <w:pPr>
            <w:pStyle w:val="Zpat"/>
          </w:pPr>
          <w:r>
            <w:t>Nerudova 1</w:t>
          </w:r>
        </w:p>
        <w:p w14:paraId="08C54210" w14:textId="7A8C36B7" w:rsidR="00405E89" w:rsidRDefault="00405E89" w:rsidP="00093A53">
          <w:pPr>
            <w:pStyle w:val="Zpat"/>
          </w:pPr>
          <w:r>
            <w:t>779 00 Olomouc</w:t>
          </w:r>
        </w:p>
      </w:tc>
    </w:tr>
  </w:tbl>
  <w:p w14:paraId="0935A879" w14:textId="19916995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59260F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A5B664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F903D5"/>
    <w:multiLevelType w:val="multilevel"/>
    <w:tmpl w:val="752C83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895AA4"/>
    <w:multiLevelType w:val="hybridMultilevel"/>
    <w:tmpl w:val="274CF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B4C44"/>
    <w:multiLevelType w:val="multilevel"/>
    <w:tmpl w:val="CABE99FC"/>
    <w:numStyleLink w:val="ListNumbermultilevel"/>
  </w:abstractNum>
  <w:abstractNum w:abstractNumId="12">
    <w:nsid w:val="34EE549F"/>
    <w:multiLevelType w:val="multilevel"/>
    <w:tmpl w:val="CABE99FC"/>
    <w:numStyleLink w:val="ListNumbermultilevel"/>
  </w:abstractNum>
  <w:abstractNum w:abstractNumId="13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25273B9"/>
    <w:multiLevelType w:val="multilevel"/>
    <w:tmpl w:val="883024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AAF0A8C"/>
    <w:multiLevelType w:val="multilevel"/>
    <w:tmpl w:val="0D34D660"/>
    <w:numStyleLink w:val="ListBulletmultilevel"/>
  </w:abstractNum>
  <w:abstractNum w:abstractNumId="18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9C55D35"/>
    <w:multiLevelType w:val="multilevel"/>
    <w:tmpl w:val="08807786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B1777FB"/>
    <w:multiLevelType w:val="multilevel"/>
    <w:tmpl w:val="619C25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9"/>
  </w:num>
  <w:num w:numId="36">
    <w:abstractNumId w:val="15"/>
  </w:num>
  <w:num w:numId="37">
    <w:abstractNumId w:val="18"/>
  </w:num>
  <w:num w:numId="38">
    <w:abstractNumId w:val="22"/>
  </w:num>
  <w:num w:numId="39">
    <w:abstractNumId w:val="16"/>
  </w:num>
  <w:num w:numId="40">
    <w:abstractNumId w:val="3"/>
  </w:num>
  <w:num w:numId="41">
    <w:abstractNumId w:val="7"/>
  </w:num>
  <w:num w:numId="42">
    <w:abstractNumId w:val="10"/>
  </w:num>
  <w:num w:numId="43">
    <w:abstractNumId w:val="14"/>
  </w:num>
  <w:num w:numId="44">
    <w:abstractNumId w:val="21"/>
  </w:num>
  <w:num w:numId="45">
    <w:abstractNumId w:val="2"/>
  </w:num>
  <w:num w:numId="46">
    <w:abstractNumId w:val="20"/>
  </w:num>
  <w:num w:numId="4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415A5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41DCF"/>
    <w:rsid w:val="00357BC6"/>
    <w:rsid w:val="00385A72"/>
    <w:rsid w:val="003956C6"/>
    <w:rsid w:val="003A63EE"/>
    <w:rsid w:val="003B1BA6"/>
    <w:rsid w:val="003B39EC"/>
    <w:rsid w:val="00405E89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0956"/>
    <w:rsid w:val="005B76DD"/>
    <w:rsid w:val="005D5624"/>
    <w:rsid w:val="005D7514"/>
    <w:rsid w:val="005D77DE"/>
    <w:rsid w:val="005F1404"/>
    <w:rsid w:val="005F294E"/>
    <w:rsid w:val="005F2CA1"/>
    <w:rsid w:val="00604D76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86E73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7FC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6B7"/>
    <w:rsid w:val="00CD1FC4"/>
    <w:rsid w:val="00CD53B1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Frgal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C7FB03-466F-4470-9882-37A510FC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1139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12</cp:revision>
  <cp:lastPrinted>2017-11-28T17:18:00Z</cp:lastPrinted>
  <dcterms:created xsi:type="dcterms:W3CDTF">2020-01-20T10:37:00Z</dcterms:created>
  <dcterms:modified xsi:type="dcterms:W3CDTF">2020-06-08T11:24:00Z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